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2D" w:rsidRDefault="000A352D" w:rsidP="00F707D9">
      <w:pPr>
        <w:ind w:left="-142"/>
        <w:jc w:val="center"/>
        <w:rPr>
          <w:rFonts w:ascii="Verdana" w:hAnsi="Verdana" w:cs="Arial"/>
          <w:b/>
          <w:bCs/>
          <w:sz w:val="40"/>
          <w:szCs w:val="40"/>
        </w:rPr>
      </w:pPr>
    </w:p>
    <w:p w:rsidR="00F707D9" w:rsidRPr="00810FE5" w:rsidRDefault="00F707D9" w:rsidP="00F707D9">
      <w:pPr>
        <w:ind w:left="-142"/>
        <w:jc w:val="center"/>
        <w:rPr>
          <w:rFonts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cs="Arial"/>
          <w:b/>
          <w:sz w:val="24"/>
          <w:szCs w:val="24"/>
        </w:rPr>
      </w:pPr>
      <w:r w:rsidRPr="006A0F69">
        <w:rPr>
          <w:rFonts w:cs="Arial"/>
          <w:b/>
          <w:sz w:val="24"/>
          <w:szCs w:val="24"/>
        </w:rPr>
        <w:t>Date (</w:t>
      </w:r>
      <w:r w:rsidR="00945094">
        <w:rPr>
          <w:rFonts w:cs="Arial"/>
          <w:b/>
          <w:sz w:val="24"/>
          <w:szCs w:val="24"/>
        </w:rPr>
        <w:t>26-02-2019</w:t>
      </w:r>
      <w:r w:rsidRPr="006A0F69">
        <w:rPr>
          <w:rFonts w:cs="Arial"/>
          <w:b/>
          <w:sz w:val="24"/>
          <w:szCs w:val="24"/>
        </w:rPr>
        <w:t>)</w:t>
      </w:r>
    </w:p>
    <w:p w:rsidR="00F707D9" w:rsidRPr="00810FE5" w:rsidRDefault="00F707D9" w:rsidP="00F707D9">
      <w:pPr>
        <w:numPr>
          <w:ilvl w:val="0"/>
          <w:numId w:val="5"/>
        </w:numPr>
        <w:rPr>
          <w:rFonts w:cs="Arial"/>
          <w:b/>
          <w:sz w:val="24"/>
          <w:szCs w:val="24"/>
        </w:rPr>
      </w:pPr>
      <w:r w:rsidRPr="00810FE5">
        <w:rPr>
          <w:rFonts w:cs="Arial"/>
          <w:b/>
          <w:color w:val="FF0000"/>
          <w:sz w:val="24"/>
          <w:szCs w:val="24"/>
        </w:rPr>
        <w:t>(*)</w:t>
      </w:r>
      <w:r>
        <w:rPr>
          <w:rFonts w:cs="Arial"/>
          <w:b/>
          <w:sz w:val="24"/>
          <w:szCs w:val="24"/>
        </w:rPr>
        <w:t xml:space="preserve"> </w:t>
      </w:r>
      <w:r w:rsidRPr="00810FE5">
        <w:rPr>
          <w:rFonts w:cs="Arial"/>
          <w:b/>
          <w:sz w:val="24"/>
          <w:szCs w:val="24"/>
        </w:rPr>
        <w:t xml:space="preserve">Relevant topic in work </w:t>
      </w:r>
      <w:r>
        <w:rPr>
          <w:rFonts w:cs="Arial"/>
          <w:b/>
          <w:sz w:val="24"/>
          <w:szCs w:val="24"/>
        </w:rPr>
        <w:t xml:space="preserve">programme </w:t>
      </w:r>
      <w:r w:rsidRPr="00810FE5">
        <w:rPr>
          <w:rFonts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945094" w:rsidP="00F33004">
            <w:pPr>
              <w:rPr>
                <w:rFonts w:cs="Arial"/>
                <w:b/>
                <w:szCs w:val="20"/>
              </w:rPr>
            </w:pPr>
            <w:r>
              <w:rPr>
                <w:rFonts w:ascii="Verdana" w:hAnsi="Verdana"/>
                <w:color w:val="000000"/>
                <w:sz w:val="18"/>
                <w:szCs w:val="18"/>
              </w:rPr>
              <w:t>Call “Next-Generation Batteries – LC-BAT-2-2019”.</w:t>
            </w:r>
          </w:p>
          <w:p w:rsidR="00F707D9" w:rsidRPr="00AB0435" w:rsidRDefault="00F707D9" w:rsidP="00F707D9">
            <w:pPr>
              <w:pStyle w:val="Paragraphedeliste"/>
              <w:numPr>
                <w:ilvl w:val="0"/>
                <w:numId w:val="7"/>
              </w:numPr>
              <w:rPr>
                <w:rFonts w:cs="Arial"/>
                <w:b/>
                <w:szCs w:val="20"/>
              </w:rPr>
            </w:pPr>
          </w:p>
        </w:tc>
      </w:tr>
    </w:tbl>
    <w:p w:rsidR="00F707D9" w:rsidRDefault="00F707D9" w:rsidP="00F707D9">
      <w:pPr>
        <w:rPr>
          <w:rFonts w:cs="Arial"/>
          <w:b/>
          <w:sz w:val="24"/>
          <w:szCs w:val="24"/>
        </w:rPr>
      </w:pPr>
    </w:p>
    <w:p w:rsidR="00F707D9" w:rsidRDefault="00F707D9" w:rsidP="00F707D9">
      <w:pPr>
        <w:numPr>
          <w:ilvl w:val="0"/>
          <w:numId w:val="5"/>
        </w:numPr>
        <w:rPr>
          <w:rFonts w:cs="Arial"/>
          <w:b/>
          <w:sz w:val="24"/>
          <w:szCs w:val="24"/>
        </w:rPr>
      </w:pPr>
      <w:r>
        <w:rPr>
          <w:rFonts w:cs="Arial"/>
          <w:b/>
          <w:sz w:val="24"/>
          <w:szCs w:val="24"/>
        </w:rPr>
        <w:t>Quick description of the project</w:t>
      </w:r>
    </w:p>
    <w:p w:rsidR="00F707D9" w:rsidRDefault="00F707D9" w:rsidP="00F707D9">
      <w:pPr>
        <w:ind w:left="72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945094" w:rsidRDefault="00945094" w:rsidP="0094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cs="Arial"/>
                <w:color w:val="000000"/>
                <w:szCs w:val="20"/>
                <w:lang w:val="en-US"/>
              </w:rPr>
            </w:pPr>
          </w:p>
          <w:p w:rsidR="00945094" w:rsidRDefault="00945094" w:rsidP="0094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cs="Arial"/>
                <w:color w:val="000000"/>
                <w:szCs w:val="20"/>
                <w:lang w:val="en-US"/>
              </w:rPr>
            </w:pPr>
            <w:r w:rsidRPr="00945094">
              <w:rPr>
                <w:rFonts w:cs="Arial"/>
                <w:color w:val="000000"/>
                <w:szCs w:val="20"/>
                <w:lang w:val="en-US"/>
              </w:rPr>
              <w:t xml:space="preserve">Leading research team in electrochemistry from a Public Spanish University coordinates a H2020 project proposal (LC-BAT-2-2019) to develop and produce highly performing batteries: high round-trip energy efficiency, low cost, cheap &amp; widely available raw materials. The consortium is already made up with 3 European energy storage companies and 3 </w:t>
            </w:r>
            <w:proofErr w:type="spellStart"/>
            <w:r w:rsidRPr="00945094">
              <w:rPr>
                <w:rFonts w:cs="Arial"/>
                <w:color w:val="000000"/>
                <w:szCs w:val="20"/>
                <w:lang w:val="en-US"/>
              </w:rPr>
              <w:t>specialised</w:t>
            </w:r>
            <w:proofErr w:type="spellEnd"/>
            <w:r w:rsidRPr="00945094">
              <w:rPr>
                <w:rFonts w:cs="Arial"/>
                <w:color w:val="000000"/>
                <w:szCs w:val="20"/>
                <w:lang w:val="en-US"/>
              </w:rPr>
              <w:t xml:space="preserve"> research organizations. They require 1 or 2 battery recycling companies to complete the partnership.</w:t>
            </w:r>
          </w:p>
          <w:p w:rsidR="00945094" w:rsidRPr="00945094" w:rsidRDefault="00945094" w:rsidP="00945094">
            <w:pPr>
              <w:pStyle w:val="Sansinterligne"/>
              <w:rPr>
                <w:rStyle w:val="lev"/>
                <w:b w:val="0"/>
                <w:bCs w:val="0"/>
              </w:rPr>
            </w:pPr>
            <w:r w:rsidRPr="00945094">
              <w:rPr>
                <w:rStyle w:val="lev"/>
                <w:b w:val="0"/>
                <w:bCs w:val="0"/>
              </w:rPr>
              <w:t>The project activities will focus on:</w:t>
            </w:r>
          </w:p>
          <w:p w:rsidR="00945094" w:rsidRPr="00945094" w:rsidRDefault="00945094" w:rsidP="00945094">
            <w:pPr>
              <w:pStyle w:val="Sansinterligne"/>
              <w:rPr>
                <w:rStyle w:val="lev"/>
                <w:b w:val="0"/>
                <w:bCs w:val="0"/>
              </w:rPr>
            </w:pPr>
          </w:p>
          <w:p w:rsidR="00945094" w:rsidRPr="00945094" w:rsidRDefault="00945094" w:rsidP="00945094">
            <w:pPr>
              <w:pStyle w:val="Sansinterligne"/>
              <w:rPr>
                <w:rStyle w:val="lev"/>
                <w:b w:val="0"/>
                <w:bCs w:val="0"/>
              </w:rPr>
            </w:pPr>
            <w:r w:rsidRPr="00945094">
              <w:rPr>
                <w:rStyle w:val="lev"/>
                <w:b w:val="0"/>
                <w:bCs w:val="0"/>
              </w:rPr>
              <w:t xml:space="preserve">A) Research for improved cell performance, including electrode materials, electrolytes, </w:t>
            </w:r>
            <w:proofErr w:type="spellStart"/>
            <w:r w:rsidRPr="00945094">
              <w:rPr>
                <w:rStyle w:val="lev"/>
                <w:b w:val="0"/>
                <w:bCs w:val="0"/>
              </w:rPr>
              <w:t>aditives</w:t>
            </w:r>
            <w:proofErr w:type="spellEnd"/>
            <w:r w:rsidRPr="00945094">
              <w:rPr>
                <w:rStyle w:val="lev"/>
                <w:b w:val="0"/>
                <w:bCs w:val="0"/>
              </w:rPr>
              <w:t>, cell geometries</w:t>
            </w:r>
            <w:proofErr w:type="gramStart"/>
            <w:r w:rsidRPr="00945094">
              <w:rPr>
                <w:rStyle w:val="lev"/>
                <w:b w:val="0"/>
                <w:bCs w:val="0"/>
              </w:rPr>
              <w:t>,...</w:t>
            </w:r>
            <w:proofErr w:type="gramEnd"/>
          </w:p>
          <w:p w:rsidR="00945094" w:rsidRPr="00945094" w:rsidRDefault="00945094" w:rsidP="00945094">
            <w:pPr>
              <w:pStyle w:val="Sansinterligne"/>
              <w:rPr>
                <w:rStyle w:val="lev"/>
                <w:b w:val="0"/>
                <w:bCs w:val="0"/>
              </w:rPr>
            </w:pPr>
          </w:p>
          <w:p w:rsidR="00945094" w:rsidRPr="00945094" w:rsidRDefault="00945094" w:rsidP="00945094">
            <w:pPr>
              <w:pStyle w:val="Sansinterligne"/>
              <w:rPr>
                <w:rStyle w:val="lev"/>
                <w:b w:val="0"/>
                <w:bCs w:val="0"/>
              </w:rPr>
            </w:pPr>
            <w:r w:rsidRPr="00945094">
              <w:rPr>
                <w:rStyle w:val="lev"/>
                <w:b w:val="0"/>
                <w:bCs w:val="0"/>
              </w:rPr>
              <w:t xml:space="preserve">B) Battery life tests and analysis, including both shelf-life and </w:t>
            </w:r>
            <w:proofErr w:type="spellStart"/>
            <w:r w:rsidRPr="00945094">
              <w:rPr>
                <w:rStyle w:val="lev"/>
                <w:b w:val="0"/>
                <w:bCs w:val="0"/>
              </w:rPr>
              <w:t>ciclability</w:t>
            </w:r>
            <w:proofErr w:type="spellEnd"/>
            <w:r w:rsidRPr="00945094">
              <w:rPr>
                <w:rStyle w:val="lev"/>
                <w:b w:val="0"/>
                <w:bCs w:val="0"/>
              </w:rPr>
              <w:t>.</w:t>
            </w:r>
          </w:p>
          <w:p w:rsidR="00945094" w:rsidRPr="00945094" w:rsidRDefault="00945094" w:rsidP="00945094">
            <w:pPr>
              <w:pStyle w:val="Sansinterligne"/>
              <w:rPr>
                <w:rStyle w:val="lev"/>
                <w:b w:val="0"/>
                <w:bCs w:val="0"/>
              </w:rPr>
            </w:pPr>
          </w:p>
          <w:p w:rsidR="00945094" w:rsidRPr="00945094" w:rsidRDefault="00945094" w:rsidP="00945094">
            <w:pPr>
              <w:pStyle w:val="Sansinterligne"/>
              <w:rPr>
                <w:rStyle w:val="lev"/>
                <w:b w:val="0"/>
                <w:bCs w:val="0"/>
              </w:rPr>
            </w:pPr>
            <w:r w:rsidRPr="00945094">
              <w:rPr>
                <w:rStyle w:val="lev"/>
                <w:b w:val="0"/>
                <w:bCs w:val="0"/>
              </w:rPr>
              <w:t>C) Improvement of battery fabrication procedures.</w:t>
            </w:r>
          </w:p>
          <w:p w:rsidR="00945094" w:rsidRPr="00945094" w:rsidRDefault="00945094" w:rsidP="00945094">
            <w:pPr>
              <w:pStyle w:val="Sansinterligne"/>
              <w:rPr>
                <w:rStyle w:val="lev"/>
                <w:b w:val="0"/>
                <w:bCs w:val="0"/>
              </w:rPr>
            </w:pPr>
          </w:p>
          <w:p w:rsidR="00945094" w:rsidRPr="00945094" w:rsidRDefault="00945094" w:rsidP="00945094">
            <w:pPr>
              <w:pStyle w:val="Sansinterligne"/>
              <w:rPr>
                <w:rStyle w:val="lev"/>
                <w:b w:val="0"/>
                <w:bCs w:val="0"/>
              </w:rPr>
            </w:pPr>
            <w:r w:rsidRPr="00945094">
              <w:rPr>
                <w:rStyle w:val="lev"/>
                <w:b w:val="0"/>
                <w:bCs w:val="0"/>
              </w:rPr>
              <w:t>D) Economical, environmental, safety and life cycle analysis, including recovery and recycling of battery materials such as metals and boron-containing salts.</w:t>
            </w:r>
          </w:p>
          <w:p w:rsidR="00945094" w:rsidRPr="00945094" w:rsidRDefault="00945094" w:rsidP="00945094">
            <w:pPr>
              <w:pStyle w:val="Sansinterligne"/>
              <w:rPr>
                <w:rStyle w:val="lev"/>
                <w:b w:val="0"/>
                <w:bCs w:val="0"/>
              </w:rPr>
            </w:pPr>
          </w:p>
          <w:p w:rsidR="00945094" w:rsidRPr="00945094" w:rsidRDefault="00945094" w:rsidP="00945094">
            <w:pPr>
              <w:pStyle w:val="Sansinterligne"/>
              <w:rPr>
                <w:rStyle w:val="lev"/>
                <w:b w:val="0"/>
                <w:bCs w:val="0"/>
              </w:rPr>
            </w:pPr>
            <w:r w:rsidRPr="00945094">
              <w:rPr>
                <w:rStyle w:val="lev"/>
                <w:b w:val="0"/>
                <w:bCs w:val="0"/>
              </w:rPr>
              <w:t>E) Building and testing of a battery pack demonstrator coupled to photovoltaic panels, and analysis of its performance under real conditions.</w:t>
            </w:r>
          </w:p>
          <w:p w:rsidR="00945094" w:rsidRPr="00945094" w:rsidRDefault="00945094" w:rsidP="00945094">
            <w:pPr>
              <w:pStyle w:val="Sansinterligne"/>
              <w:rPr>
                <w:rStyle w:val="lev"/>
                <w:b w:val="0"/>
                <w:bCs w:val="0"/>
              </w:rPr>
            </w:pPr>
          </w:p>
          <w:p w:rsidR="00945094" w:rsidRPr="00945094" w:rsidRDefault="00945094" w:rsidP="00945094">
            <w:pPr>
              <w:pStyle w:val="Sansinterligne"/>
              <w:rPr>
                <w:rStyle w:val="lev"/>
                <w:b w:val="0"/>
                <w:bCs w:val="0"/>
              </w:rPr>
            </w:pPr>
            <w:r w:rsidRPr="00945094">
              <w:rPr>
                <w:rStyle w:val="lev"/>
                <w:b w:val="0"/>
                <w:bCs w:val="0"/>
              </w:rPr>
              <w:t xml:space="preserve">The estimated duration of the project is three years, with an estimated total budget of 4 Million Euros. </w:t>
            </w:r>
          </w:p>
          <w:p w:rsidR="00945094" w:rsidRPr="00945094" w:rsidRDefault="00945094" w:rsidP="00945094">
            <w:pPr>
              <w:pStyle w:val="Sansinterligne"/>
              <w:rPr>
                <w:rStyle w:val="lev"/>
                <w:b w:val="0"/>
                <w:bCs w:val="0"/>
              </w:rPr>
            </w:pPr>
          </w:p>
          <w:p w:rsidR="00945094" w:rsidRPr="00945094" w:rsidRDefault="00945094" w:rsidP="00945094">
            <w:pPr>
              <w:pStyle w:val="Sansinterligne"/>
              <w:rPr>
                <w:rStyle w:val="lev"/>
                <w:b w:val="0"/>
                <w:bCs w:val="0"/>
              </w:rPr>
            </w:pPr>
            <w:r w:rsidRPr="00945094">
              <w:rPr>
                <w:rStyle w:val="lev"/>
                <w:b w:val="0"/>
                <w:bCs w:val="0"/>
              </w:rPr>
              <w:t>The technical coordination will be carried out by a leading senior research team in electrochemistry, with experience in 3 approved H2020 projects (one of them as coordinator) and 6 FP2-FP7 approved projects (one of them as coordinator).</w:t>
            </w:r>
          </w:p>
          <w:p w:rsidR="00945094" w:rsidRPr="00945094" w:rsidRDefault="00945094" w:rsidP="00945094">
            <w:pPr>
              <w:pStyle w:val="Sansinterligne"/>
              <w:rPr>
                <w:rStyle w:val="lev"/>
                <w:b w:val="0"/>
                <w:bCs w:val="0"/>
              </w:rPr>
            </w:pPr>
          </w:p>
          <w:p w:rsidR="00945094" w:rsidRPr="00945094" w:rsidRDefault="00945094" w:rsidP="00945094">
            <w:pPr>
              <w:pStyle w:val="Sansinterligne"/>
              <w:rPr>
                <w:rStyle w:val="lev"/>
                <w:b w:val="0"/>
                <w:bCs w:val="0"/>
              </w:rPr>
            </w:pPr>
            <w:r w:rsidRPr="00945094">
              <w:rPr>
                <w:rStyle w:val="lev"/>
                <w:b w:val="0"/>
                <w:bCs w:val="0"/>
              </w:rPr>
              <w:t>The administrative management of the project will be coordinated by the international projects office of the Spanish Public University, which has participated in 185 transnational projects.</w:t>
            </w:r>
          </w:p>
          <w:p w:rsidR="00945094" w:rsidRPr="00945094" w:rsidRDefault="00945094" w:rsidP="00945094">
            <w:pPr>
              <w:pStyle w:val="Sansinterligne"/>
              <w:rPr>
                <w:rStyle w:val="lev"/>
                <w:b w:val="0"/>
                <w:bCs w:val="0"/>
              </w:rPr>
            </w:pPr>
          </w:p>
          <w:p w:rsidR="00945094" w:rsidRPr="00945094" w:rsidRDefault="00945094" w:rsidP="00945094">
            <w:pPr>
              <w:pStyle w:val="Sansinterligne"/>
              <w:rPr>
                <w:rStyle w:val="lev"/>
                <w:b w:val="0"/>
                <w:bCs w:val="0"/>
              </w:rPr>
            </w:pPr>
            <w:r w:rsidRPr="00945094">
              <w:rPr>
                <w:rStyle w:val="lev"/>
                <w:b w:val="0"/>
                <w:bCs w:val="0"/>
              </w:rPr>
              <w:t>The deadline for submitting proposals for the call is 25/April/2019.</w:t>
            </w:r>
          </w:p>
          <w:p w:rsidR="00945094" w:rsidRPr="00945094" w:rsidRDefault="00945094" w:rsidP="00945094">
            <w:pPr>
              <w:pStyle w:val="Sansinterligne"/>
              <w:rPr>
                <w:rStyle w:val="lev"/>
                <w:b w:val="0"/>
                <w:bCs w:val="0"/>
              </w:rPr>
            </w:pPr>
          </w:p>
          <w:p w:rsidR="00945094" w:rsidRPr="00945094" w:rsidRDefault="00945094" w:rsidP="00945094">
            <w:pPr>
              <w:pStyle w:val="Sansinterligne"/>
              <w:rPr>
                <w:rStyle w:val="lev"/>
                <w:b w:val="0"/>
                <w:bCs w:val="0"/>
              </w:rPr>
            </w:pPr>
            <w:r w:rsidRPr="00945094">
              <w:rPr>
                <w:rStyle w:val="lev"/>
                <w:b w:val="0"/>
                <w:bCs w:val="0"/>
              </w:rPr>
              <w:t>The deadline for the Expression of Interest about this co-operation proposal is 15/March/2019.</w:t>
            </w:r>
          </w:p>
          <w:p w:rsidR="00945094" w:rsidRPr="00945094" w:rsidRDefault="00945094" w:rsidP="0094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cs="Arial"/>
                <w:color w:val="000000"/>
                <w:szCs w:val="20"/>
                <w:lang w:val="en-US"/>
              </w:rPr>
            </w:pPr>
          </w:p>
          <w:p w:rsidR="00F707D9" w:rsidRPr="00945094" w:rsidRDefault="00F707D9" w:rsidP="00F33004">
            <w:pPr>
              <w:rPr>
                <w:rFonts w:cs="Arial"/>
                <w:b/>
                <w:szCs w:val="20"/>
                <w:lang w:val="en-US"/>
              </w:rPr>
            </w:pPr>
          </w:p>
          <w:p w:rsidR="00F707D9" w:rsidRPr="00945094" w:rsidRDefault="00F707D9" w:rsidP="00F33004">
            <w:pPr>
              <w:rPr>
                <w:rFonts w:cs="Arial"/>
                <w:b/>
                <w:szCs w:val="20"/>
                <w:lang w:val="en-US"/>
              </w:rPr>
            </w:pPr>
          </w:p>
          <w:p w:rsidR="00F707D9" w:rsidRPr="00945094" w:rsidRDefault="00F707D9" w:rsidP="00F33004">
            <w:pPr>
              <w:rPr>
                <w:rFonts w:cs="Arial"/>
                <w:b/>
                <w:szCs w:val="20"/>
                <w:lang w:val="en-US"/>
              </w:rPr>
            </w:pPr>
          </w:p>
        </w:tc>
      </w:tr>
    </w:tbl>
    <w:p w:rsidR="00F707D9" w:rsidRPr="00810FE5" w:rsidRDefault="00F707D9" w:rsidP="00F707D9">
      <w:pPr>
        <w:numPr>
          <w:ilvl w:val="0"/>
          <w:numId w:val="5"/>
        </w:numPr>
        <w:rPr>
          <w:rFonts w:cs="Arial"/>
          <w:b/>
          <w:sz w:val="24"/>
          <w:szCs w:val="24"/>
        </w:rPr>
      </w:pPr>
      <w:r w:rsidRPr="00810FE5">
        <w:rPr>
          <w:rFonts w:cs="Arial"/>
          <w:b/>
          <w:color w:val="FF0000"/>
          <w:sz w:val="24"/>
          <w:szCs w:val="24"/>
        </w:rPr>
        <w:t>(*)</w:t>
      </w:r>
      <w:r>
        <w:rPr>
          <w:rFonts w:cs="Arial"/>
          <w:b/>
          <w:color w:val="FF0000"/>
          <w:sz w:val="24"/>
          <w:szCs w:val="24"/>
        </w:rPr>
        <w:t xml:space="preserve">  </w:t>
      </w:r>
      <w:r w:rsidRPr="00810FE5">
        <w:rPr>
          <w:rFonts w:cs="Arial"/>
          <w:b/>
          <w:sz w:val="24"/>
          <w:szCs w:val="24"/>
        </w:rPr>
        <w:t xml:space="preserve">Description of the expertise </w:t>
      </w:r>
      <w:r>
        <w:rPr>
          <w:rFonts w:cs="Arial"/>
          <w:b/>
          <w:sz w:val="24"/>
          <w:szCs w:val="24"/>
        </w:rPr>
        <w:t xml:space="preserve">requested </w:t>
      </w:r>
      <w:r w:rsidRPr="00810FE5">
        <w:rPr>
          <w:rFonts w:cs="Arial"/>
          <w:b/>
          <w:sz w:val="24"/>
          <w:szCs w:val="24"/>
        </w:rPr>
        <w:t>(up to 1000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945094" w:rsidRPr="00945094" w:rsidRDefault="00945094" w:rsidP="0094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cs="Arial"/>
                <w:color w:val="000000"/>
                <w:szCs w:val="20"/>
                <w:lang w:val="en-US"/>
              </w:rPr>
            </w:pPr>
            <w:r w:rsidRPr="00945094">
              <w:rPr>
                <w:rFonts w:cs="Arial"/>
                <w:color w:val="000000"/>
                <w:szCs w:val="20"/>
                <w:lang w:val="en-US"/>
              </w:rPr>
              <w:t>A formed consortium requires one or two (not Spanish) companies active in the battery recycling sector to complete the partnership for a H2020 project (</w:t>
            </w:r>
            <w:proofErr w:type="spellStart"/>
            <w:r w:rsidRPr="00945094">
              <w:rPr>
                <w:rFonts w:cs="Arial"/>
                <w:color w:val="000000"/>
                <w:szCs w:val="20"/>
                <w:lang w:val="en-US"/>
              </w:rPr>
              <w:t>SaltPower</w:t>
            </w:r>
            <w:proofErr w:type="spellEnd"/>
            <w:r w:rsidRPr="00945094">
              <w:rPr>
                <w:rFonts w:cs="Arial"/>
                <w:color w:val="000000"/>
                <w:szCs w:val="20"/>
                <w:lang w:val="en-US"/>
              </w:rPr>
              <w:t xml:space="preserve">), for the Call for Proposal “Next-Generation Batteries – LC-BAT-2-2019”. The </w:t>
            </w:r>
            <w:proofErr w:type="spellStart"/>
            <w:r w:rsidRPr="00945094">
              <w:rPr>
                <w:rFonts w:cs="Arial"/>
                <w:color w:val="000000"/>
                <w:szCs w:val="20"/>
                <w:lang w:val="en-US"/>
              </w:rPr>
              <w:t>SaltPower</w:t>
            </w:r>
            <w:proofErr w:type="spellEnd"/>
            <w:r w:rsidRPr="00945094">
              <w:rPr>
                <w:rFonts w:cs="Arial"/>
                <w:color w:val="000000"/>
                <w:szCs w:val="20"/>
                <w:lang w:val="en-US"/>
              </w:rPr>
              <w:t xml:space="preserve"> project aims at developing, improving and producing highly performing innovative sodium metal batteries, using cheap starting materials. The technology has already achieved TRL4 level, and will reach TRL6 at the end of the project. </w:t>
            </w:r>
          </w:p>
          <w:p w:rsidR="00F707D9" w:rsidRPr="00945094" w:rsidRDefault="00F707D9" w:rsidP="00F33004">
            <w:pPr>
              <w:rPr>
                <w:rFonts w:cs="Arial"/>
                <w:b/>
                <w:szCs w:val="20"/>
                <w:lang w:val="en-US"/>
              </w:rPr>
            </w:pPr>
          </w:p>
          <w:p w:rsidR="00F707D9" w:rsidRPr="00AB0435" w:rsidRDefault="00F707D9" w:rsidP="00F33004">
            <w:pPr>
              <w:rPr>
                <w:rFonts w:cs="Arial"/>
                <w:b/>
                <w:szCs w:val="20"/>
              </w:rPr>
            </w:pPr>
          </w:p>
        </w:tc>
      </w:tr>
    </w:tbl>
    <w:p w:rsidR="00F707D9" w:rsidRPr="00810FE5" w:rsidRDefault="00F707D9" w:rsidP="00F707D9">
      <w:pPr>
        <w:numPr>
          <w:ilvl w:val="0"/>
          <w:numId w:val="5"/>
        </w:numPr>
        <w:rPr>
          <w:rFonts w:cs="Arial"/>
          <w:b/>
          <w:sz w:val="24"/>
          <w:szCs w:val="24"/>
        </w:rPr>
      </w:pPr>
      <w:r w:rsidRPr="00810FE5">
        <w:rPr>
          <w:rFonts w:cs="Arial"/>
          <w:b/>
          <w:sz w:val="24"/>
          <w:szCs w:val="24"/>
        </w:rPr>
        <w:lastRenderedPageBreak/>
        <w:t xml:space="preserve">Keywords describing the expertise </w:t>
      </w:r>
      <w:r>
        <w:rPr>
          <w:rFonts w:cs="Arial"/>
          <w:b/>
          <w:sz w:val="24"/>
          <w:szCs w:val="24"/>
        </w:rPr>
        <w:t>requested</w:t>
      </w:r>
      <w:r w:rsidRPr="00810FE5">
        <w:rPr>
          <w:rFonts w:cs="Arial"/>
          <w:b/>
          <w:sz w:val="24"/>
          <w:szCs w:val="24"/>
        </w:rPr>
        <w:t xml:space="preserve"> (up to</w:t>
      </w:r>
      <w:r>
        <w:rPr>
          <w:rFonts w:cs="Arial"/>
          <w:b/>
          <w:sz w:val="24"/>
          <w:szCs w:val="24"/>
        </w:rPr>
        <w:t xml:space="preserve"> 10 words</w:t>
      </w:r>
      <w:r w:rsidRPr="00810FE5">
        <w:rPr>
          <w:rFonts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F707D9" w:rsidRPr="00AB0435" w:rsidRDefault="00F707D9" w:rsidP="00F33004">
            <w:pPr>
              <w:rPr>
                <w:rFonts w:cs="Arial"/>
                <w:b/>
                <w:szCs w:val="20"/>
              </w:rPr>
            </w:pPr>
          </w:p>
          <w:p w:rsidR="00945094" w:rsidRPr="00945094" w:rsidRDefault="00945094" w:rsidP="0094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cs="Arial"/>
                <w:color w:val="000000"/>
                <w:szCs w:val="20"/>
                <w:lang w:val="en-US"/>
              </w:rPr>
            </w:pPr>
            <w:r w:rsidRPr="00945094">
              <w:rPr>
                <w:rFonts w:cs="Arial"/>
                <w:color w:val="000000"/>
                <w:szCs w:val="20"/>
                <w:lang w:val="en-US"/>
              </w:rPr>
              <w:t>Industry</w:t>
            </w:r>
            <w:r w:rsidRPr="009F7029">
              <w:rPr>
                <w:rFonts w:cs="Arial"/>
                <w:color w:val="000000"/>
                <w:szCs w:val="20"/>
                <w:lang w:val="en-US"/>
              </w:rPr>
              <w:t xml:space="preserve">, </w:t>
            </w:r>
            <w:r w:rsidRPr="00945094">
              <w:rPr>
                <w:rFonts w:cs="Arial"/>
                <w:color w:val="000000"/>
                <w:szCs w:val="20"/>
                <w:lang w:val="en-US"/>
              </w:rPr>
              <w:t>materials recycling / battery recycling</w:t>
            </w:r>
            <w:r w:rsidRPr="009F7029">
              <w:rPr>
                <w:rFonts w:cs="Arial"/>
                <w:color w:val="000000"/>
                <w:szCs w:val="20"/>
                <w:lang w:val="en-US"/>
              </w:rPr>
              <w:t>, r</w:t>
            </w:r>
            <w:r w:rsidRPr="00945094">
              <w:rPr>
                <w:rFonts w:cs="Arial"/>
                <w:color w:val="000000"/>
                <w:szCs w:val="20"/>
                <w:lang w:val="en-US"/>
              </w:rPr>
              <w:t>ecovery and recycling of metals and electrolyte salts from batteries. Economic, safety, environmental, and life cycle analyses.</w:t>
            </w:r>
          </w:p>
          <w:p w:rsidR="00F707D9" w:rsidRPr="005D5E2C" w:rsidRDefault="00F707D9" w:rsidP="00F33004">
            <w:pPr>
              <w:pStyle w:val="Default"/>
              <w:numPr>
                <w:ilvl w:val="0"/>
                <w:numId w:val="6"/>
              </w:numPr>
              <w:rPr>
                <w:rFonts w:eastAsia="Calibri"/>
                <w:b/>
                <w:sz w:val="20"/>
                <w:szCs w:val="20"/>
                <w:lang w:val="en-US"/>
              </w:rPr>
            </w:pPr>
          </w:p>
        </w:tc>
      </w:tr>
    </w:tbl>
    <w:p w:rsidR="00F707D9" w:rsidRPr="00810FE5" w:rsidRDefault="00F707D9" w:rsidP="00F707D9">
      <w:pPr>
        <w:rPr>
          <w:rFonts w:cs="Arial"/>
          <w:b/>
          <w:sz w:val="24"/>
          <w:szCs w:val="24"/>
        </w:rPr>
      </w:pPr>
    </w:p>
    <w:p w:rsidR="00F707D9" w:rsidRPr="00432D94" w:rsidRDefault="00F707D9" w:rsidP="00F707D9">
      <w:pPr>
        <w:rPr>
          <w:rFonts w:cs="Arial"/>
          <w:b/>
          <w:sz w:val="24"/>
          <w:szCs w:val="24"/>
        </w:rPr>
      </w:pPr>
      <w:r w:rsidRPr="00432D94">
        <w:rPr>
          <w:rFonts w:cs="Arial"/>
          <w:b/>
          <w:sz w:val="24"/>
          <w:szCs w:val="24"/>
        </w:rPr>
        <w:t>Organisation information</w:t>
      </w:r>
    </w:p>
    <w:p w:rsidR="00F707D9" w:rsidRPr="00810FE5" w:rsidRDefault="00F707D9" w:rsidP="00F707D9">
      <w:pPr>
        <w:ind w:left="-142"/>
        <w:rPr>
          <w:rFonts w:cs="Arial"/>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555"/>
        </w:trPr>
        <w:tc>
          <w:tcPr>
            <w:tcW w:w="9576" w:type="dxa"/>
          </w:tcPr>
          <w:p w:rsidR="00F707D9" w:rsidRPr="00AB0435" w:rsidRDefault="00F707D9" w:rsidP="00F33004">
            <w:pPr>
              <w:rPr>
                <w:rFonts w:cs="Arial"/>
                <w:b/>
                <w:szCs w:val="20"/>
                <w:highlight w:val="yellow"/>
              </w:rPr>
            </w:pPr>
            <w:r w:rsidRPr="00AB0435">
              <w:rPr>
                <w:rFonts w:cs="Arial"/>
                <w:b/>
                <w:szCs w:val="20"/>
              </w:rPr>
              <w:t>Organisation and country:</w:t>
            </w:r>
          </w:p>
          <w:p w:rsidR="00945094" w:rsidRPr="00945094" w:rsidRDefault="00945094" w:rsidP="0094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cs="Arial"/>
                <w:color w:val="000000"/>
                <w:szCs w:val="20"/>
                <w:lang w:val="en-US"/>
              </w:rPr>
            </w:pPr>
            <w:r w:rsidRPr="00945094">
              <w:rPr>
                <w:rFonts w:cs="Arial"/>
                <w:color w:val="000000"/>
                <w:szCs w:val="20"/>
                <w:lang w:val="en-US"/>
              </w:rPr>
              <w:t xml:space="preserve">Leading research team in electrochemistry from a Public Spanish University </w:t>
            </w:r>
          </w:p>
          <w:p w:rsidR="00F707D9" w:rsidRPr="00945094" w:rsidRDefault="00F707D9" w:rsidP="00F33004">
            <w:pPr>
              <w:rPr>
                <w:rFonts w:cs="Arial"/>
                <w:b/>
                <w:szCs w:val="20"/>
                <w:highlight w:val="yellow"/>
                <w:lang w:val="en-US"/>
              </w:rPr>
            </w:pPr>
          </w:p>
        </w:tc>
      </w:tr>
      <w:tr w:rsidR="00F707D9" w:rsidRPr="00AB0435" w:rsidTr="00F33004">
        <w:trPr>
          <w:trHeight w:val="555"/>
        </w:trPr>
        <w:tc>
          <w:tcPr>
            <w:tcW w:w="9576" w:type="dxa"/>
          </w:tcPr>
          <w:p w:rsidR="00F707D9" w:rsidRPr="00AB0435" w:rsidRDefault="00F707D9" w:rsidP="00F33004">
            <w:pPr>
              <w:rPr>
                <w:rFonts w:cs="Arial"/>
                <w:b/>
                <w:szCs w:val="20"/>
              </w:rPr>
            </w:pPr>
            <w:r w:rsidRPr="00AB0435">
              <w:rPr>
                <w:rFonts w:cs="Arial"/>
                <w:b/>
                <w:szCs w:val="20"/>
              </w:rPr>
              <w:t>Type of organisation:</w:t>
            </w:r>
          </w:p>
          <w:p w:rsidR="00F707D9" w:rsidRPr="00AB0435" w:rsidRDefault="00F707D9" w:rsidP="00F33004">
            <w:pPr>
              <w:rPr>
                <w:rFonts w:cs="Arial"/>
                <w:b/>
                <w:szCs w:val="20"/>
                <w:highlight w:val="yellow"/>
              </w:rPr>
            </w:pPr>
            <w:r w:rsidRPr="00AB0435">
              <w:rPr>
                <w:rFonts w:cs="Arial"/>
                <w:b/>
                <w:sz w:val="28"/>
                <w:szCs w:val="28"/>
              </w:rPr>
              <w:t>□</w:t>
            </w:r>
            <w:r w:rsidRPr="00AB0435">
              <w:rPr>
                <w:rFonts w:cs="Arial"/>
                <w:b/>
                <w:szCs w:val="20"/>
              </w:rPr>
              <w:t xml:space="preserve"> Enterprise </w:t>
            </w:r>
            <w:r w:rsidRPr="00AB0435">
              <w:rPr>
                <w:rFonts w:cs="Arial"/>
                <w:b/>
                <w:sz w:val="28"/>
                <w:szCs w:val="28"/>
              </w:rPr>
              <w:t>□</w:t>
            </w:r>
            <w:r w:rsidRPr="00AB0435">
              <w:rPr>
                <w:rFonts w:cs="Arial"/>
                <w:b/>
                <w:szCs w:val="20"/>
              </w:rPr>
              <w:t xml:space="preserve"> SME </w:t>
            </w:r>
            <w:r w:rsidRPr="00945094">
              <w:rPr>
                <w:rFonts w:cs="Arial"/>
                <w:b/>
                <w:color w:val="0000FF"/>
                <w:sz w:val="28"/>
                <w:szCs w:val="28"/>
              </w:rPr>
              <w:t xml:space="preserve">□ </w:t>
            </w:r>
            <w:r w:rsidRPr="00945094">
              <w:rPr>
                <w:rFonts w:cs="Arial"/>
                <w:b/>
                <w:color w:val="0000FF"/>
                <w:szCs w:val="20"/>
              </w:rPr>
              <w:t>Academic</w:t>
            </w:r>
            <w:r w:rsidRPr="00945094">
              <w:rPr>
                <w:rFonts w:cs="Arial"/>
                <w:b/>
                <w:color w:val="FF0000"/>
                <w:szCs w:val="20"/>
              </w:rPr>
              <w:t xml:space="preserve"> </w:t>
            </w:r>
            <w:r w:rsidRPr="00AB0435">
              <w:rPr>
                <w:rFonts w:cs="Arial"/>
                <w:b/>
                <w:sz w:val="28"/>
                <w:szCs w:val="28"/>
              </w:rPr>
              <w:t>□</w:t>
            </w:r>
            <w:r w:rsidRPr="00AB0435">
              <w:rPr>
                <w:rFonts w:cs="Arial"/>
                <w:b/>
                <w:szCs w:val="20"/>
              </w:rPr>
              <w:t>Research institute</w:t>
            </w:r>
            <w:r w:rsidRPr="00AB0435">
              <w:rPr>
                <w:rFonts w:cs="Arial"/>
                <w:b/>
                <w:sz w:val="28"/>
                <w:szCs w:val="28"/>
              </w:rPr>
              <w:t xml:space="preserve"> □</w:t>
            </w:r>
            <w:r w:rsidRPr="00AB0435">
              <w:rPr>
                <w:rFonts w:cs="Arial"/>
                <w:b/>
                <w:szCs w:val="20"/>
              </w:rPr>
              <w:t xml:space="preserve"> Public Body</w:t>
            </w:r>
            <w:r w:rsidRPr="00AB0435">
              <w:rPr>
                <w:rFonts w:cs="Arial"/>
                <w:b/>
                <w:sz w:val="28"/>
                <w:szCs w:val="28"/>
              </w:rPr>
              <w:t xml:space="preserve"> □</w:t>
            </w:r>
            <w:r w:rsidRPr="00AB0435">
              <w:rPr>
                <w:rFonts w:cs="Arial"/>
                <w:b/>
                <w:szCs w:val="20"/>
              </w:rPr>
              <w:t xml:space="preserve"> Other:</w:t>
            </w:r>
            <w:r>
              <w:rPr>
                <w:rFonts w:cs="Arial"/>
                <w:b/>
                <w:szCs w:val="20"/>
              </w:rPr>
              <w:t xml:space="preserve"> Association</w:t>
            </w:r>
          </w:p>
        </w:tc>
      </w:tr>
      <w:tr w:rsidR="00F707D9" w:rsidRPr="00AB0435" w:rsidTr="00F33004">
        <w:trPr>
          <w:trHeight w:val="555"/>
        </w:trPr>
        <w:tc>
          <w:tcPr>
            <w:tcW w:w="9576" w:type="dxa"/>
          </w:tcPr>
          <w:p w:rsidR="00F707D9" w:rsidRPr="00AB0435" w:rsidRDefault="00F707D9" w:rsidP="00F33004">
            <w:pPr>
              <w:rPr>
                <w:rFonts w:cs="Arial"/>
                <w:b/>
                <w:szCs w:val="20"/>
                <w:highlight w:val="yellow"/>
              </w:rPr>
            </w:pPr>
            <w:r w:rsidRPr="00AB0435">
              <w:rPr>
                <w:rFonts w:cs="Arial"/>
                <w:b/>
                <w:szCs w:val="20"/>
              </w:rPr>
              <w:t>Former participation in FP European projects?</w:t>
            </w:r>
          </w:p>
          <w:p w:rsidR="00F707D9" w:rsidRPr="00AB0435" w:rsidRDefault="00F707D9" w:rsidP="00F33004">
            <w:pPr>
              <w:rPr>
                <w:rFonts w:cs="Arial"/>
                <w:b/>
                <w:szCs w:val="20"/>
                <w:highlight w:val="yellow"/>
              </w:rPr>
            </w:pPr>
            <w:r w:rsidRPr="00AB0435">
              <w:rPr>
                <w:rFonts w:cs="Arial"/>
                <w:b/>
                <w:sz w:val="28"/>
                <w:szCs w:val="28"/>
              </w:rPr>
              <w:t>□</w:t>
            </w:r>
            <w:r w:rsidRPr="00AB0435">
              <w:rPr>
                <w:rFonts w:cs="Arial"/>
                <w:b/>
                <w:szCs w:val="20"/>
              </w:rPr>
              <w:t xml:space="preserve"> Yes </w:t>
            </w:r>
            <w:r w:rsidRPr="00AB0435">
              <w:rPr>
                <w:rFonts w:cs="Arial"/>
                <w:b/>
                <w:sz w:val="28"/>
                <w:szCs w:val="28"/>
              </w:rPr>
              <w:t>□</w:t>
            </w:r>
            <w:r w:rsidRPr="00AB0435">
              <w:rPr>
                <w:rFonts w:cs="Arial"/>
                <w:b/>
                <w:szCs w:val="20"/>
              </w:rPr>
              <w:t xml:space="preserve"> No</w:t>
            </w:r>
          </w:p>
        </w:tc>
      </w:tr>
      <w:tr w:rsidR="00F707D9" w:rsidRPr="00AB0435" w:rsidTr="00F33004">
        <w:trPr>
          <w:trHeight w:val="555"/>
        </w:trPr>
        <w:tc>
          <w:tcPr>
            <w:tcW w:w="9576" w:type="dxa"/>
          </w:tcPr>
          <w:p w:rsidR="00F707D9" w:rsidRPr="00AB0435" w:rsidRDefault="00F707D9" w:rsidP="00F33004">
            <w:pPr>
              <w:rPr>
                <w:rFonts w:cs="Arial"/>
                <w:b/>
                <w:szCs w:val="20"/>
              </w:rPr>
            </w:pPr>
            <w:r w:rsidRPr="00AB0435">
              <w:rPr>
                <w:rFonts w:cs="Arial"/>
                <w:b/>
                <w:szCs w:val="20"/>
              </w:rPr>
              <w:t>Web address:</w:t>
            </w:r>
          </w:p>
          <w:p w:rsidR="00F707D9" w:rsidRPr="00AB0435" w:rsidRDefault="009F7029" w:rsidP="00F33004">
            <w:pPr>
              <w:rPr>
                <w:rFonts w:cs="Arial"/>
                <w:b/>
                <w:szCs w:val="20"/>
                <w:highlight w:val="yellow"/>
              </w:rPr>
            </w:pPr>
            <w:hyperlink r:id="rId8" w:history="1">
              <w:r w:rsidRPr="00CF73D7">
                <w:rPr>
                  <w:rStyle w:val="Lienhypertexte"/>
                  <w:rFonts w:cs="Arial"/>
                  <w:b/>
                  <w:szCs w:val="20"/>
                </w:rPr>
                <w:t>https://een.ec.europa.eu/tools/services/PRO/Profile/Detail/bd3c0d1b-c6ee-4593-bc60-a71b7a0567ce</w:t>
              </w:r>
            </w:hyperlink>
            <w:r>
              <w:rPr>
                <w:rFonts w:cs="Arial"/>
                <w:b/>
                <w:szCs w:val="20"/>
              </w:rPr>
              <w:t xml:space="preserve"> </w:t>
            </w:r>
            <w:bookmarkStart w:id="0" w:name="_GoBack"/>
            <w:bookmarkEnd w:id="0"/>
          </w:p>
        </w:tc>
      </w:tr>
      <w:tr w:rsidR="00F707D9" w:rsidRPr="00AB0435" w:rsidTr="00F33004">
        <w:trPr>
          <w:trHeight w:val="555"/>
        </w:trPr>
        <w:tc>
          <w:tcPr>
            <w:tcW w:w="9576" w:type="dxa"/>
          </w:tcPr>
          <w:p w:rsidR="00F707D9" w:rsidRPr="00AB0435" w:rsidRDefault="00F707D9" w:rsidP="00F33004">
            <w:pPr>
              <w:rPr>
                <w:rFonts w:cs="Arial"/>
                <w:b/>
                <w:szCs w:val="20"/>
              </w:rPr>
            </w:pPr>
            <w:r w:rsidRPr="00AB0435">
              <w:rPr>
                <w:rFonts w:cs="Arial"/>
                <w:b/>
                <w:szCs w:val="20"/>
              </w:rPr>
              <w:t>Description of the organisation:</w:t>
            </w:r>
          </w:p>
          <w:p w:rsidR="00F707D9" w:rsidRPr="009F7029" w:rsidRDefault="00945094" w:rsidP="0094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cs="Arial"/>
                <w:color w:val="000000"/>
                <w:szCs w:val="20"/>
                <w:lang w:val="en-US"/>
              </w:rPr>
            </w:pPr>
            <w:r w:rsidRPr="00945094">
              <w:rPr>
                <w:rFonts w:cs="Arial"/>
                <w:color w:val="000000"/>
                <w:szCs w:val="20"/>
                <w:lang w:val="en-US"/>
              </w:rPr>
              <w:t xml:space="preserve">Leading research team in electrochemistry from a Public Spanish University </w:t>
            </w:r>
          </w:p>
        </w:tc>
      </w:tr>
    </w:tbl>
    <w:p w:rsidR="00F707D9" w:rsidRPr="00810FE5" w:rsidRDefault="00F707D9" w:rsidP="00F707D9">
      <w:pPr>
        <w:ind w:left="-142"/>
        <w:rPr>
          <w:rFonts w:cs="Arial"/>
          <w:b/>
          <w:sz w:val="24"/>
          <w:szCs w:val="24"/>
          <w:highlight w:val="yellow"/>
        </w:rPr>
      </w:pPr>
    </w:p>
    <w:p w:rsidR="00F707D9" w:rsidRPr="00810FE5" w:rsidRDefault="00F707D9" w:rsidP="00F707D9">
      <w:pPr>
        <w:rPr>
          <w:rFonts w:cs="Arial"/>
          <w:b/>
          <w:sz w:val="24"/>
          <w:szCs w:val="24"/>
        </w:rPr>
      </w:pPr>
      <w:r w:rsidRPr="00810FE5">
        <w:rPr>
          <w:rFonts w:cs="Arial"/>
          <w:b/>
          <w:color w:val="FF0000"/>
          <w:sz w:val="24"/>
          <w:szCs w:val="24"/>
        </w:rPr>
        <w:t>(*)</w:t>
      </w:r>
      <w:r>
        <w:rPr>
          <w:rFonts w:cs="Arial"/>
          <w:b/>
          <w:sz w:val="24"/>
          <w:szCs w:val="24"/>
        </w:rPr>
        <w:t xml:space="preserve"> </w:t>
      </w:r>
      <w:r w:rsidRPr="00432D94">
        <w:rPr>
          <w:rFonts w:cs="Arial"/>
          <w:b/>
          <w:sz w:val="24"/>
          <w:szCs w:val="24"/>
        </w:rPr>
        <w:t>Contact details</w:t>
      </w:r>
      <w:r w:rsidRPr="00810FE5">
        <w:rPr>
          <w:rFonts w:cs="Arial"/>
          <w:b/>
          <w:sz w:val="24"/>
          <w:szCs w:val="24"/>
        </w:rPr>
        <w:t xml:space="preserve"> </w:t>
      </w:r>
    </w:p>
    <w:p w:rsidR="00F707D9" w:rsidRPr="00810FE5" w:rsidRDefault="00F707D9" w:rsidP="00F707D9">
      <w:pPr>
        <w:rPr>
          <w:rFonts w:cs="Arial"/>
          <w:b/>
          <w:snapToGrid w:val="0"/>
          <w:color w:val="00000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cs="Arial"/>
                <w:b/>
                <w:szCs w:val="20"/>
              </w:rPr>
            </w:pPr>
            <w:r w:rsidRPr="00AB0435">
              <w:rPr>
                <w:rFonts w:cs="Arial"/>
                <w:b/>
                <w:szCs w:val="20"/>
              </w:rPr>
              <w:t>Contact person name</w:t>
            </w:r>
          </w:p>
        </w:tc>
        <w:tc>
          <w:tcPr>
            <w:tcW w:w="7488" w:type="dxa"/>
          </w:tcPr>
          <w:p w:rsidR="00F707D9" w:rsidRPr="00AB0435" w:rsidRDefault="00945094" w:rsidP="00F33004">
            <w:pPr>
              <w:rPr>
                <w:rFonts w:cs="Arial"/>
                <w:b/>
                <w:snapToGrid w:val="0"/>
                <w:color w:val="000000"/>
                <w:szCs w:val="20"/>
                <w:lang w:eastAsia="de-DE"/>
              </w:rPr>
            </w:pPr>
            <w:r>
              <w:rPr>
                <w:rFonts w:cs="Arial"/>
                <w:b/>
                <w:snapToGrid w:val="0"/>
                <w:color w:val="000000"/>
                <w:szCs w:val="20"/>
                <w:lang w:eastAsia="de-DE"/>
              </w:rPr>
              <w:t>Natalya CHOLET</w:t>
            </w:r>
          </w:p>
        </w:tc>
      </w:tr>
      <w:tr w:rsidR="00F707D9" w:rsidRPr="00AB0435" w:rsidTr="00F33004">
        <w:tc>
          <w:tcPr>
            <w:tcW w:w="2088" w:type="dxa"/>
          </w:tcPr>
          <w:p w:rsidR="00F707D9" w:rsidRPr="00AB0435" w:rsidRDefault="00F707D9" w:rsidP="00F33004">
            <w:pPr>
              <w:rPr>
                <w:rFonts w:cs="Arial"/>
                <w:b/>
                <w:szCs w:val="20"/>
              </w:rPr>
            </w:pPr>
            <w:r w:rsidRPr="00AB0435">
              <w:rPr>
                <w:rFonts w:cs="Arial"/>
                <w:b/>
                <w:szCs w:val="20"/>
              </w:rPr>
              <w:t>Telephone</w:t>
            </w:r>
          </w:p>
          <w:p w:rsidR="00F707D9" w:rsidRPr="00AB0435" w:rsidRDefault="00F707D9" w:rsidP="00F33004">
            <w:pPr>
              <w:rPr>
                <w:rFonts w:cs="Arial"/>
                <w:b/>
                <w:snapToGrid w:val="0"/>
                <w:color w:val="000000"/>
                <w:szCs w:val="20"/>
                <w:lang w:eastAsia="de-DE"/>
              </w:rPr>
            </w:pPr>
          </w:p>
        </w:tc>
        <w:tc>
          <w:tcPr>
            <w:tcW w:w="7488" w:type="dxa"/>
          </w:tcPr>
          <w:p w:rsidR="00F707D9" w:rsidRPr="00AB0435" w:rsidRDefault="00945094" w:rsidP="00F33004">
            <w:pPr>
              <w:rPr>
                <w:rFonts w:cs="Arial"/>
                <w:b/>
                <w:snapToGrid w:val="0"/>
                <w:color w:val="000000"/>
                <w:szCs w:val="20"/>
                <w:lang w:eastAsia="de-DE"/>
              </w:rPr>
            </w:pPr>
            <w:r>
              <w:rPr>
                <w:rFonts w:cs="Arial"/>
                <w:b/>
                <w:snapToGrid w:val="0"/>
                <w:color w:val="000000"/>
                <w:szCs w:val="20"/>
                <w:lang w:eastAsia="de-DE"/>
              </w:rPr>
              <w:t>01 55656834</w:t>
            </w:r>
          </w:p>
        </w:tc>
      </w:tr>
      <w:tr w:rsidR="00F707D9" w:rsidRPr="00AB0435" w:rsidTr="00F33004">
        <w:tc>
          <w:tcPr>
            <w:tcW w:w="2088" w:type="dxa"/>
          </w:tcPr>
          <w:p w:rsidR="00F707D9" w:rsidRPr="00AB0435" w:rsidRDefault="00F707D9" w:rsidP="00F33004">
            <w:pPr>
              <w:rPr>
                <w:rFonts w:cs="Arial"/>
                <w:b/>
                <w:szCs w:val="20"/>
              </w:rPr>
            </w:pPr>
            <w:r w:rsidRPr="00AB0435">
              <w:rPr>
                <w:rFonts w:cs="Arial"/>
                <w:b/>
                <w:szCs w:val="20"/>
              </w:rPr>
              <w:t>E-mail</w:t>
            </w:r>
          </w:p>
          <w:p w:rsidR="00F707D9" w:rsidRPr="00AB0435" w:rsidRDefault="00F707D9" w:rsidP="00F33004">
            <w:pPr>
              <w:rPr>
                <w:rFonts w:cs="Arial"/>
                <w:b/>
                <w:snapToGrid w:val="0"/>
                <w:color w:val="000000"/>
                <w:szCs w:val="20"/>
                <w:lang w:eastAsia="de-DE"/>
              </w:rPr>
            </w:pPr>
          </w:p>
        </w:tc>
        <w:tc>
          <w:tcPr>
            <w:tcW w:w="7488" w:type="dxa"/>
          </w:tcPr>
          <w:p w:rsidR="00F707D9" w:rsidRPr="00AB0435" w:rsidRDefault="00945094" w:rsidP="00F33004">
            <w:pPr>
              <w:rPr>
                <w:rFonts w:cs="Arial"/>
                <w:b/>
                <w:snapToGrid w:val="0"/>
                <w:color w:val="000000"/>
                <w:szCs w:val="20"/>
                <w:lang w:eastAsia="de-DE"/>
              </w:rPr>
            </w:pPr>
            <w:r>
              <w:rPr>
                <w:rFonts w:cs="Arial"/>
                <w:b/>
                <w:snapToGrid w:val="0"/>
                <w:color w:val="000000"/>
                <w:szCs w:val="20"/>
                <w:lang w:eastAsia="de-DE"/>
              </w:rPr>
              <w:t>ncholet@cci-paris-idf.fr</w:t>
            </w:r>
          </w:p>
        </w:tc>
      </w:tr>
      <w:tr w:rsidR="00F707D9" w:rsidRPr="00AB0435" w:rsidTr="00F33004">
        <w:tc>
          <w:tcPr>
            <w:tcW w:w="2088" w:type="dxa"/>
          </w:tcPr>
          <w:p w:rsidR="00F707D9" w:rsidRPr="00AB0435" w:rsidRDefault="00F707D9" w:rsidP="00F33004">
            <w:pPr>
              <w:rPr>
                <w:rFonts w:cs="Arial"/>
                <w:b/>
                <w:szCs w:val="20"/>
              </w:rPr>
            </w:pPr>
            <w:r w:rsidRPr="00AB0435">
              <w:rPr>
                <w:rFonts w:cs="Arial"/>
                <w:b/>
                <w:szCs w:val="20"/>
              </w:rPr>
              <w:t>Country</w:t>
            </w:r>
          </w:p>
          <w:p w:rsidR="00F707D9" w:rsidRPr="00AB0435" w:rsidRDefault="00F707D9" w:rsidP="00F33004">
            <w:pPr>
              <w:rPr>
                <w:rFonts w:cs="Arial"/>
                <w:b/>
                <w:snapToGrid w:val="0"/>
                <w:color w:val="000000"/>
                <w:szCs w:val="20"/>
                <w:lang w:eastAsia="de-DE"/>
              </w:rPr>
            </w:pPr>
          </w:p>
        </w:tc>
        <w:tc>
          <w:tcPr>
            <w:tcW w:w="7488" w:type="dxa"/>
          </w:tcPr>
          <w:p w:rsidR="00F707D9" w:rsidRPr="00AB0435" w:rsidRDefault="00945094" w:rsidP="00F33004">
            <w:pPr>
              <w:rPr>
                <w:rFonts w:cs="Arial"/>
                <w:b/>
                <w:snapToGrid w:val="0"/>
                <w:color w:val="000000"/>
                <w:szCs w:val="20"/>
                <w:lang w:eastAsia="de-DE"/>
              </w:rPr>
            </w:pPr>
            <w:r>
              <w:rPr>
                <w:rFonts w:cs="Arial"/>
                <w:b/>
                <w:snapToGrid w:val="0"/>
                <w:color w:val="000000"/>
                <w:szCs w:val="20"/>
                <w:lang w:eastAsia="de-DE"/>
              </w:rPr>
              <w:t>France</w:t>
            </w:r>
          </w:p>
        </w:tc>
      </w:tr>
    </w:tbl>
    <w:p w:rsidR="00F707D9" w:rsidRPr="00810FE5" w:rsidRDefault="00F707D9" w:rsidP="00F707D9">
      <w:pPr>
        <w:rPr>
          <w:rFonts w:cs="Arial"/>
        </w:rPr>
      </w:pPr>
    </w:p>
    <w:p w:rsidR="00F707D9" w:rsidRDefault="00F707D9" w:rsidP="00F707D9">
      <w:pPr>
        <w:rPr>
          <w:rFonts w:cs="Arial"/>
          <w:b/>
          <w:bCs/>
          <w:color w:val="FF0000"/>
        </w:rPr>
      </w:pPr>
      <w:r>
        <w:rPr>
          <w:rFonts w:cs="Arial"/>
          <w:b/>
          <w:bCs/>
          <w:color w:val="FF0000"/>
        </w:rPr>
        <w:t>(*) –Mandatory</w:t>
      </w:r>
    </w:p>
    <w:p w:rsidR="00F707D9" w:rsidRDefault="00F707D9" w:rsidP="00F707D9">
      <w:pPr>
        <w:rPr>
          <w:rFonts w:cs="Arial"/>
          <w:b/>
          <w:bCs/>
          <w:color w:val="FF0000"/>
        </w:rPr>
      </w:pPr>
    </w:p>
    <w:p w:rsidR="00F707D9" w:rsidRPr="00D218AE" w:rsidRDefault="00F707D9" w:rsidP="001C1767">
      <w:pPr>
        <w:autoSpaceDE w:val="0"/>
        <w:autoSpaceDN w:val="0"/>
        <w:adjustRightInd w:val="0"/>
        <w:rPr>
          <w:rFonts w:cs="Arial"/>
          <w:b/>
          <w:bCs/>
          <w:color w:val="FF0000"/>
          <w:lang w:val="en-US"/>
        </w:rPr>
      </w:pPr>
    </w:p>
    <w:sectPr w:rsidR="00F707D9" w:rsidRPr="00D218AE" w:rsidSect="008D45C1">
      <w:headerReference w:type="default" r:id="rId9"/>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DA" w:rsidRDefault="00E255DA" w:rsidP="00895596">
      <w:r>
        <w:separator/>
      </w:r>
    </w:p>
  </w:endnote>
  <w:endnote w:type="continuationSeparator" w:id="0">
    <w:p w:rsidR="00E255DA" w:rsidRDefault="00E255DA"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go BT">
    <w:altName w:val="Times New Roman"/>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DA" w:rsidRDefault="00E255DA" w:rsidP="00895596">
      <w:r>
        <w:separator/>
      </w:r>
    </w:p>
  </w:footnote>
  <w:footnote w:type="continuationSeparator" w:id="0">
    <w:p w:rsidR="00E255DA" w:rsidRDefault="00E255DA"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96" w:rsidRPr="00895596" w:rsidRDefault="0018464B" w:rsidP="0018464B">
    <w:pPr>
      <w:pStyle w:val="En-tte"/>
      <w:tabs>
        <w:tab w:val="left" w:pos="2208"/>
      </w:tabs>
      <w:jc w:val="both"/>
      <w:rPr>
        <w:lang w:val="fr-FR"/>
      </w:rPr>
    </w:pPr>
    <w:r>
      <w:rPr>
        <w:noProof/>
        <w:lang w:val="fr-FR"/>
      </w:rPr>
      <w:drawing>
        <wp:inline distT="0" distB="0" distL="0" distR="0" wp14:anchorId="7974C1A3" wp14:editId="0F3583D4">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E7F"/>
    <w:rsid w:val="00364FB3"/>
    <w:rsid w:val="00371EA6"/>
    <w:rsid w:val="00373237"/>
    <w:rsid w:val="003834F1"/>
    <w:rsid w:val="00387A2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45C1"/>
    <w:rsid w:val="008D5592"/>
    <w:rsid w:val="008D5C13"/>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45094"/>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029"/>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D29"/>
    <w:rsid w:val="00C1298F"/>
    <w:rsid w:val="00C13C38"/>
    <w:rsid w:val="00C146E4"/>
    <w:rsid w:val="00C258ED"/>
    <w:rsid w:val="00C2743A"/>
    <w:rsid w:val="00C32005"/>
    <w:rsid w:val="00C32FB8"/>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7D3B"/>
    <w:rsid w:val="00E12913"/>
    <w:rsid w:val="00E13632"/>
    <w:rsid w:val="00E17F8C"/>
    <w:rsid w:val="00E211E0"/>
    <w:rsid w:val="00E255DA"/>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1"/>
    <w:qFormat/>
    <w:rsid w:val="00945094"/>
    <w:rPr>
      <w:rFonts w:ascii="Arial" w:hAnsi="Arial"/>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character" w:styleId="Accentuation">
    <w:name w:val="Emphasis"/>
    <w:basedOn w:val="Policepardfaut"/>
    <w:qFormat/>
    <w:rsid w:val="00945094"/>
    <w:rPr>
      <w:i/>
      <w:iCs/>
    </w:rPr>
  </w:style>
  <w:style w:type="character" w:styleId="lev">
    <w:name w:val="Strong"/>
    <w:basedOn w:val="Policepardfaut"/>
    <w:qFormat/>
    <w:rsid w:val="00945094"/>
    <w:rPr>
      <w:b/>
      <w:bCs/>
    </w:rPr>
  </w:style>
  <w:style w:type="paragraph" w:styleId="Sous-titre">
    <w:name w:val="Subtitle"/>
    <w:basedOn w:val="Normal"/>
    <w:next w:val="Normal"/>
    <w:link w:val="Sous-titreCar"/>
    <w:qFormat/>
    <w:rsid w:val="00945094"/>
    <w:pPr>
      <w:numPr>
        <w:ilvl w:val="1"/>
      </w:numPr>
    </w:pPr>
    <w:rPr>
      <w:rFonts w:asciiTheme="majorHAnsi" w:eastAsiaTheme="majorEastAsia" w:hAnsiTheme="majorHAnsi" w:cstheme="majorBidi"/>
      <w:i/>
      <w:iCs/>
      <w:color w:val="4F81BD" w:themeColor="accent1"/>
      <w:spacing w:val="15"/>
      <w:sz w:val="24"/>
      <w:szCs w:val="24"/>
    </w:rPr>
  </w:style>
  <w:style w:type="paragraph" w:styleId="Index1">
    <w:name w:val="index 1"/>
    <w:basedOn w:val="Normal"/>
    <w:next w:val="Normal"/>
    <w:autoRedefine/>
    <w:semiHidden/>
    <w:unhideWhenUsed/>
    <w:rsid w:val="00945094"/>
    <w:pPr>
      <w:ind w:left="220" w:hanging="220"/>
    </w:pPr>
  </w:style>
  <w:style w:type="character" w:customStyle="1" w:styleId="Sous-titreCar">
    <w:name w:val="Sous-titre Car"/>
    <w:basedOn w:val="Policepardfaut"/>
    <w:link w:val="Sous-titre"/>
    <w:rsid w:val="00945094"/>
    <w:rPr>
      <w:rFonts w:asciiTheme="majorHAnsi" w:eastAsiaTheme="majorEastAsia" w:hAnsiTheme="majorHAnsi" w:cstheme="majorBidi"/>
      <w:i/>
      <w:iCs/>
      <w:color w:val="4F81BD" w:themeColor="accent1"/>
      <w:spacing w:val="15"/>
      <w:sz w:val="24"/>
      <w:szCs w:val="24"/>
      <w:lang w:val="en-GB" w:eastAsia="fr-FR"/>
    </w:rPr>
  </w:style>
  <w:style w:type="paragraph" w:styleId="Titre">
    <w:name w:val="Title"/>
    <w:basedOn w:val="Normal"/>
    <w:next w:val="Normal"/>
    <w:link w:val="TitreCar"/>
    <w:qFormat/>
    <w:rsid w:val="00945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45094"/>
    <w:rPr>
      <w:rFonts w:asciiTheme="majorHAnsi" w:eastAsiaTheme="majorEastAsia" w:hAnsiTheme="majorHAnsi" w:cstheme="majorBidi"/>
      <w:color w:val="17365D" w:themeColor="text2" w:themeShade="BF"/>
      <w:spacing w:val="5"/>
      <w:kern w:val="28"/>
      <w:sz w:val="52"/>
      <w:szCs w:val="52"/>
      <w:lang w:val="en-GB" w:eastAsia="fr-FR"/>
    </w:rPr>
  </w:style>
  <w:style w:type="paragraph" w:styleId="Sansinterligne">
    <w:name w:val="No Spacing"/>
    <w:uiPriority w:val="1"/>
    <w:qFormat/>
    <w:rsid w:val="00945094"/>
    <w:rPr>
      <w:rFonts w:ascii="Arial" w:hAnsi="Arial"/>
      <w:szCs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1"/>
    <w:qFormat/>
    <w:rsid w:val="00945094"/>
    <w:rPr>
      <w:rFonts w:ascii="Arial" w:hAnsi="Arial"/>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character" w:styleId="Accentuation">
    <w:name w:val="Emphasis"/>
    <w:basedOn w:val="Policepardfaut"/>
    <w:qFormat/>
    <w:rsid w:val="00945094"/>
    <w:rPr>
      <w:i/>
      <w:iCs/>
    </w:rPr>
  </w:style>
  <w:style w:type="character" w:styleId="lev">
    <w:name w:val="Strong"/>
    <w:basedOn w:val="Policepardfaut"/>
    <w:qFormat/>
    <w:rsid w:val="00945094"/>
    <w:rPr>
      <w:b/>
      <w:bCs/>
    </w:rPr>
  </w:style>
  <w:style w:type="paragraph" w:styleId="Sous-titre">
    <w:name w:val="Subtitle"/>
    <w:basedOn w:val="Normal"/>
    <w:next w:val="Normal"/>
    <w:link w:val="Sous-titreCar"/>
    <w:qFormat/>
    <w:rsid w:val="00945094"/>
    <w:pPr>
      <w:numPr>
        <w:ilvl w:val="1"/>
      </w:numPr>
    </w:pPr>
    <w:rPr>
      <w:rFonts w:asciiTheme="majorHAnsi" w:eastAsiaTheme="majorEastAsia" w:hAnsiTheme="majorHAnsi" w:cstheme="majorBidi"/>
      <w:i/>
      <w:iCs/>
      <w:color w:val="4F81BD" w:themeColor="accent1"/>
      <w:spacing w:val="15"/>
      <w:sz w:val="24"/>
      <w:szCs w:val="24"/>
    </w:rPr>
  </w:style>
  <w:style w:type="paragraph" w:styleId="Index1">
    <w:name w:val="index 1"/>
    <w:basedOn w:val="Normal"/>
    <w:next w:val="Normal"/>
    <w:autoRedefine/>
    <w:semiHidden/>
    <w:unhideWhenUsed/>
    <w:rsid w:val="00945094"/>
    <w:pPr>
      <w:ind w:left="220" w:hanging="220"/>
    </w:pPr>
  </w:style>
  <w:style w:type="character" w:customStyle="1" w:styleId="Sous-titreCar">
    <w:name w:val="Sous-titre Car"/>
    <w:basedOn w:val="Policepardfaut"/>
    <w:link w:val="Sous-titre"/>
    <w:rsid w:val="00945094"/>
    <w:rPr>
      <w:rFonts w:asciiTheme="majorHAnsi" w:eastAsiaTheme="majorEastAsia" w:hAnsiTheme="majorHAnsi" w:cstheme="majorBidi"/>
      <w:i/>
      <w:iCs/>
      <w:color w:val="4F81BD" w:themeColor="accent1"/>
      <w:spacing w:val="15"/>
      <w:sz w:val="24"/>
      <w:szCs w:val="24"/>
      <w:lang w:val="en-GB" w:eastAsia="fr-FR"/>
    </w:rPr>
  </w:style>
  <w:style w:type="paragraph" w:styleId="Titre">
    <w:name w:val="Title"/>
    <w:basedOn w:val="Normal"/>
    <w:next w:val="Normal"/>
    <w:link w:val="TitreCar"/>
    <w:qFormat/>
    <w:rsid w:val="00945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45094"/>
    <w:rPr>
      <w:rFonts w:asciiTheme="majorHAnsi" w:eastAsiaTheme="majorEastAsia" w:hAnsiTheme="majorHAnsi" w:cstheme="majorBidi"/>
      <w:color w:val="17365D" w:themeColor="text2" w:themeShade="BF"/>
      <w:spacing w:val="5"/>
      <w:kern w:val="28"/>
      <w:sz w:val="52"/>
      <w:szCs w:val="52"/>
      <w:lang w:val="en-GB" w:eastAsia="fr-FR"/>
    </w:rPr>
  </w:style>
  <w:style w:type="paragraph" w:styleId="Sansinterligne">
    <w:name w:val="No Spacing"/>
    <w:uiPriority w:val="1"/>
    <w:qFormat/>
    <w:rsid w:val="00945094"/>
    <w:rPr>
      <w:rFonts w:ascii="Arial" w:hAnsi="Arial"/>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6543">
      <w:bodyDiv w:val="1"/>
      <w:marLeft w:val="0"/>
      <w:marRight w:val="0"/>
      <w:marTop w:val="0"/>
      <w:marBottom w:val="0"/>
      <w:divBdr>
        <w:top w:val="none" w:sz="0" w:space="0" w:color="auto"/>
        <w:left w:val="none" w:sz="0" w:space="0" w:color="auto"/>
        <w:bottom w:val="none" w:sz="0" w:space="0" w:color="auto"/>
        <w:right w:val="none" w:sz="0" w:space="0" w:color="auto"/>
      </w:divBdr>
    </w:div>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202519933">
      <w:bodyDiv w:val="1"/>
      <w:marLeft w:val="0"/>
      <w:marRight w:val="0"/>
      <w:marTop w:val="0"/>
      <w:marBottom w:val="0"/>
      <w:divBdr>
        <w:top w:val="none" w:sz="0" w:space="0" w:color="auto"/>
        <w:left w:val="none" w:sz="0" w:space="0" w:color="auto"/>
        <w:bottom w:val="none" w:sz="0" w:space="0" w:color="auto"/>
        <w:right w:val="none" w:sz="0" w:space="0" w:color="auto"/>
      </w:divBdr>
    </w:div>
    <w:div w:id="37709684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0890681">
      <w:bodyDiv w:val="1"/>
      <w:marLeft w:val="0"/>
      <w:marRight w:val="0"/>
      <w:marTop w:val="0"/>
      <w:marBottom w:val="0"/>
      <w:divBdr>
        <w:top w:val="none" w:sz="0" w:space="0" w:color="auto"/>
        <w:left w:val="none" w:sz="0" w:space="0" w:color="auto"/>
        <w:bottom w:val="none" w:sz="0" w:space="0" w:color="auto"/>
        <w:right w:val="none" w:sz="0" w:space="0" w:color="auto"/>
      </w:divBdr>
    </w:div>
    <w:div w:id="14549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n.ec.europa.eu/tools/services/PRO/Profile/Detail/bd3c0d1b-c6ee-4593-bc60-a71b7a0567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A2C08116.dotm</Template>
  <TotalTime>1</TotalTime>
  <Pages>2</Pages>
  <Words>452</Words>
  <Characters>3046</Characters>
  <Application>Microsoft Office Word</Application>
  <DocSecurity>0</DocSecurity>
  <Lines>25</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Natalya CHOLET</cp:lastModifiedBy>
  <cp:revision>3</cp:revision>
  <cp:lastPrinted>2009-07-23T09:36:00Z</cp:lastPrinted>
  <dcterms:created xsi:type="dcterms:W3CDTF">2019-02-26T13:03:00Z</dcterms:created>
  <dcterms:modified xsi:type="dcterms:W3CDTF">2019-02-26T13:04:00Z</dcterms:modified>
</cp:coreProperties>
</file>